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9" w:after="0"/>
        <w:rPr>
          <w:rFonts w:ascii="Times New Roman" w:hAnsi="Times New Roman" w:eastAsia="Times New Roman" w:cs="Times New Roman"/>
          <w:sz w:val="6"/>
          <w:szCs w:val="6"/>
        </w:rPr>
      </w:pPr>
      <w:r>
        <w:rPr>
          <w:rFonts w:eastAsia="Times New Roman" w:cs="Times New Roman" w:ascii="Times New Roman" w:hAnsi="Times New Roman"/>
          <w:sz w:val="6"/>
          <w:szCs w:val="6"/>
        </w:rPr>
      </w:r>
    </w:p>
    <w:tbl>
      <w:tblPr>
        <w:tblStyle w:val="TableNormal"/>
        <w:tblW w:w="10064" w:type="dxa"/>
        <w:jc w:val="left"/>
        <w:tblInd w:w="24" w:type="dxa"/>
        <w:tblCellMar>
          <w:top w:w="0" w:type="dxa"/>
          <w:left w:w="113" w:type="dxa"/>
          <w:bottom w:w="0" w:type="dxa"/>
          <w:right w:w="113" w:type="dxa"/>
        </w:tblCellMar>
        <w:tblLook w:firstRow="1" w:noVBand="0" w:lastRow="1" w:firstColumn="1" w:lastColumn="1" w:noHBand="0" w:val="01e0"/>
      </w:tblPr>
      <w:tblGrid>
        <w:gridCol w:w="2548"/>
        <w:gridCol w:w="1764"/>
        <w:gridCol w:w="643"/>
        <w:gridCol w:w="843"/>
        <w:gridCol w:w="847"/>
        <w:gridCol w:w="3"/>
        <w:gridCol w:w="1272"/>
        <w:gridCol w:w="489"/>
        <w:gridCol w:w="192"/>
        <w:gridCol w:w="23"/>
        <w:gridCol w:w="1416"/>
        <w:gridCol w:w="23"/>
      </w:tblGrid>
      <w:tr>
        <w:trPr>
          <w:trHeight w:val="1093" w:hRule="exact"/>
        </w:trPr>
        <w:tc>
          <w:tcPr>
            <w:tcW w:w="10063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  <w:sz w:val="24"/>
                <w:szCs w:val="24"/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</w:r>
          </w:p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>
            <w:pPr>
              <w:pStyle w:val="Normal"/>
              <w:jc w:val="center"/>
              <w:rPr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UMOWA NA ROBOTY BUDOWLANE NR IZ.273.14.2022 Z DNIA 20.12.2022r.</w:t>
            </w:r>
          </w:p>
        </w:tc>
      </w:tr>
      <w:tr>
        <w:trPr>
          <w:trHeight w:val="1273" w:hRule="exact"/>
        </w:trPr>
        <w:tc>
          <w:tcPr>
            <w:tcW w:w="43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eastAsia="Arial" w:cs="Arial" w:ascii="Arial" w:hAnsi="Arial"/>
                <w:sz w:val="18"/>
                <w:szCs w:val="18"/>
                <w:lang w:val="pl-PL"/>
              </w:rPr>
            </w:r>
          </w:p>
          <w:p>
            <w:pPr>
              <w:pStyle w:val="TableParagraph"/>
              <w:rPr>
                <w:rFonts w:ascii="Arial" w:hAnsi="Arial" w:eastAsia="Arial" w:cs="Arial"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sz w:val="18"/>
                <w:szCs w:val="18"/>
                <w:lang w:val="pl-PL"/>
              </w:rPr>
              <w:t xml:space="preserve">Do: </w:t>
            </w:r>
            <w:r>
              <w:rPr>
                <w:rFonts w:eastAsia="Arial" w:cs="Arial" w:ascii="Arial" w:hAnsi="Arial"/>
                <w:sz w:val="16"/>
                <w:szCs w:val="16"/>
                <w:lang w:val="pl-PL"/>
              </w:rPr>
              <w:t>(</w:t>
            </w:r>
            <w:r>
              <w:rPr>
                <w:rFonts w:eastAsia="Arial" w:cs="Arial" w:ascii="Arial" w:hAnsi="Arial"/>
                <w:i/>
                <w:sz w:val="16"/>
                <w:szCs w:val="16"/>
                <w:lang w:val="pl-PL"/>
              </w:rPr>
              <w:t>Inwestor</w:t>
            </w:r>
            <w:r>
              <w:rPr>
                <w:rFonts w:eastAsia="Arial" w:cs="Arial" w:ascii="Arial" w:hAnsi="Arial"/>
                <w:sz w:val="16"/>
                <w:szCs w:val="16"/>
                <w:lang w:val="pl-PL"/>
              </w:rPr>
              <w:t>)</w:t>
            </w:r>
          </w:p>
          <w:p>
            <w:pPr>
              <w:pStyle w:val="TableParagraph"/>
              <w:rPr>
                <w:rFonts w:ascii="Arial" w:hAnsi="Arial" w:eastAsia="Arial" w:cs="Arial"/>
                <w:b/>
                <w:b/>
                <w:bCs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sz w:val="16"/>
                <w:szCs w:val="16"/>
                <w:lang w:val="pl-PL"/>
              </w:rPr>
              <w:br/>
            </w: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POWIAT BIŁGORAJSKI – ZARZĄD POWIATU W BIŁGORAJU</w:t>
            </w:r>
          </w:p>
          <w:p>
            <w:pPr>
              <w:pStyle w:val="TableParagraph"/>
              <w:rPr>
                <w:rFonts w:ascii="Arial" w:hAnsi="Arial" w:eastAsia="Arial" w:cs="Arial"/>
                <w:b/>
                <w:b/>
                <w:bCs/>
                <w:sz w:val="18"/>
                <w:szCs w:val="18"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23-400 Biłgoraj, ul. Tadeusza Kościuszki 94</w:t>
            </w:r>
          </w:p>
        </w:tc>
        <w:tc>
          <w:tcPr>
            <w:tcW w:w="43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Arial" w:hAnsi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sz w:val="18"/>
                <w:szCs w:val="18"/>
                <w:lang w:val="pl-PL"/>
              </w:rPr>
            </w:r>
          </w:p>
          <w:p>
            <w:pPr>
              <w:pStyle w:val="TableParagraph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sz w:val="18"/>
                <w:szCs w:val="18"/>
                <w:lang w:val="pl-PL"/>
              </w:rPr>
              <w:t xml:space="preserve">Od: </w:t>
            </w:r>
            <w:r>
              <w:rPr>
                <w:rFonts w:ascii="Arial" w:hAnsi="Arial"/>
                <w:sz w:val="16"/>
                <w:szCs w:val="16"/>
                <w:lang w:val="pl-PL"/>
              </w:rPr>
              <w:t>(</w:t>
            </w:r>
            <w:r>
              <w:rPr>
                <w:rFonts w:ascii="Arial" w:hAnsi="Arial"/>
                <w:i/>
                <w:sz w:val="16"/>
                <w:szCs w:val="16"/>
                <w:lang w:val="pl-PL"/>
              </w:rPr>
              <w:t>Wykonawca</w:t>
            </w:r>
            <w:r>
              <w:rPr>
                <w:rFonts w:ascii="Arial" w:hAnsi="Arial"/>
                <w:sz w:val="16"/>
                <w:szCs w:val="16"/>
                <w:lang w:val="pl-PL"/>
              </w:rPr>
              <w:t>)</w:t>
            </w:r>
          </w:p>
          <w:p>
            <w:pPr>
              <w:pStyle w:val="Normal"/>
              <w:rPr>
                <w:sz w:val="16"/>
                <w:szCs w:val="16"/>
                <w:lang w:val="pl-PL"/>
              </w:rPr>
            </w:pPr>
            <w:r>
              <w:rPr>
                <w:sz w:val="16"/>
                <w:szCs w:val="16"/>
                <w:lang w:val="pl-PL"/>
              </w:rPr>
            </w:r>
          </w:p>
          <w:p>
            <w:pPr>
              <w:pStyle w:val="TableParagraph"/>
              <w:rPr>
                <w:rFonts w:ascii="Arial" w:hAnsi="Arial" w:eastAsia="Arial" w:cs="Arial"/>
                <w:b/>
                <w:b/>
                <w:bCs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MAX-BUD GRZEGORZ PAWŁOWSKI</w:t>
            </w:r>
          </w:p>
          <w:p>
            <w:pPr>
              <w:pStyle w:val="TableParagraph"/>
              <w:rPr>
                <w:b/>
                <w:b/>
                <w:bCs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Szerokie 119, 20-050 Lublin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113" w:after="0"/>
              <w:rPr>
                <w:rFonts w:ascii="Arial" w:hAnsi="Arial"/>
                <w:b/>
                <w:b/>
                <w:spacing w:val="-1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Nr wniosku</w:t>
            </w:r>
          </w:p>
          <w:p>
            <w:pPr>
              <w:pStyle w:val="TableParagraph"/>
              <w:spacing w:before="113" w:after="0"/>
              <w:rPr/>
            </w:pPr>
            <w:r>
              <w:rPr>
                <w:rFonts w:ascii="Arial" w:hAnsi="Arial"/>
                <w:spacing w:val="-1"/>
                <w:sz w:val="18"/>
                <w:szCs w:val="18"/>
                <w:lang w:val="pl-PL"/>
              </w:rPr>
              <w:t>03/E/23</w:t>
            </w:r>
          </w:p>
        </w:tc>
        <w:tc>
          <w:tcPr>
            <w:tcW w:w="23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06" w:hRule="exact"/>
        </w:trPr>
        <w:tc>
          <w:tcPr>
            <w:tcW w:w="10063" w:type="dxa"/>
            <w:gridSpan w:val="12"/>
            <w:tcBorders>
              <w:top w:val="single" w:sz="4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</w:pPr>
            <w:r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  <w:t>(</w:t>
            </w:r>
            <w:r>
              <w:rPr>
                <w:rFonts w:ascii="Times New Roman" w:hAnsi="Times New Roman"/>
                <w:i/>
                <w:spacing w:val="-1"/>
                <w:sz w:val="16"/>
                <w:szCs w:val="16"/>
                <w:lang w:val="pl-PL"/>
              </w:rPr>
              <w:t>Inwestycja - remont</w:t>
            </w:r>
            <w:r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  <w:t>)</w:t>
              <w:br/>
            </w:r>
            <w:r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>
            <w:pPr>
              <w:pStyle w:val="TableParagraph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Lokalizacja: ul. Cegielniana 24, 23-400 Biłgoraj, woj. lubelskie </w:t>
            </w:r>
          </w:p>
        </w:tc>
      </w:tr>
      <w:tr>
        <w:trPr>
          <w:trHeight w:val="758" w:hRule="exact"/>
        </w:trPr>
        <w:tc>
          <w:tcPr>
            <w:tcW w:w="10063" w:type="dxa"/>
            <w:gridSpan w:val="12"/>
            <w:tcBorders>
              <w:top w:val="double" w:sz="4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  <w:shd w:color="auto" w:fill="D9D9D9" w:val="clear"/>
            <w:vAlign w:val="center"/>
          </w:tcPr>
          <w:p>
            <w:pPr>
              <w:pStyle w:val="TableParagraph"/>
              <w:jc w:val="center"/>
              <w:rPr>
                <w:rFonts w:ascii="Arial" w:hAnsi="Arial" w:eastAsia="Arial" w:cs="Arial"/>
                <w:sz w:val="24"/>
                <w:szCs w:val="24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24"/>
                <w:lang w:val="pl-PL"/>
              </w:rPr>
              <w:t>ZATWIERDZENIE</w:t>
            </w:r>
            <w:r>
              <w:rPr>
                <w:rFonts w:ascii="Arial" w:hAnsi="Arial"/>
                <w:b/>
                <w:spacing w:val="65"/>
                <w:sz w:val="24"/>
                <w:lang w:val="pl-PL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24"/>
                <w:lang w:val="pl-PL"/>
              </w:rPr>
              <w:t>MATERIAŁU - WYROBU</w:t>
            </w:r>
          </w:p>
        </w:tc>
      </w:tr>
      <w:tr>
        <w:trPr>
          <w:trHeight w:val="397" w:hRule="exact"/>
        </w:trPr>
        <w:tc>
          <w:tcPr>
            <w:tcW w:w="2548" w:type="dxa"/>
            <w:tcBorders>
              <w:top w:val="double" w:sz="4" w:space="0" w:color="000000"/>
              <w:lef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4097" w:type="dxa"/>
            <w:gridSpan w:val="4"/>
            <w:tcBorders>
              <w:top w:val="doub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exact" w:line="181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275" w:type="dxa"/>
            <w:gridSpan w:val="2"/>
            <w:tcBorders>
              <w:top w:val="doub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exact" w:line="181"/>
              <w:jc w:val="center"/>
              <w:rPr>
                <w:rFonts w:ascii="Arial" w:hAnsi="Arial"/>
                <w:b/>
                <w:b/>
                <w:spacing w:val="-1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143" w:type="dxa"/>
            <w:gridSpan w:val="5"/>
            <w:tcBorders>
              <w:top w:val="doub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exact" w:line="181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>
        <w:trPr>
          <w:trHeight w:val="550" w:hRule="exact"/>
        </w:trPr>
        <w:tc>
          <w:tcPr>
            <w:tcW w:w="2548" w:type="dxa"/>
            <w:tcBorders>
              <w:left w:val="single" w:sz="12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auto" w:line="360"/>
              <w:rPr>
                <w:rFonts w:ascii="Arial" w:hAnsi="Arial"/>
                <w:b/>
                <w:b/>
                <w:sz w:val="16"/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 xml:space="preserve">Przygotował </w:t>
              <w:br/>
              <w:t>Kierownik  budowy (robót):</w:t>
            </w:r>
          </w:p>
        </w:tc>
        <w:tc>
          <w:tcPr>
            <w:tcW w:w="4097" w:type="dxa"/>
            <w:gridSpan w:val="4"/>
            <w:tcBorders/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lang w:val="pl-PL"/>
              </w:rPr>
            </w:pPr>
            <w:r>
              <w:rPr>
                <w:b/>
                <w:lang w:val="pl-PL"/>
              </w:rPr>
              <w:t>Jacek Spaczyński</w:t>
            </w:r>
          </w:p>
        </w:tc>
        <w:tc>
          <w:tcPr>
            <w:tcW w:w="1275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lang w:val="pl-PL"/>
              </w:rPr>
            </w:pPr>
            <w:r>
              <w:rPr>
                <w:b/>
                <w:lang w:val="pl-PL"/>
              </w:rPr>
              <w:t>16.06.23</w:t>
            </w:r>
          </w:p>
        </w:tc>
        <w:tc>
          <w:tcPr>
            <w:tcW w:w="2143" w:type="dxa"/>
            <w:gridSpan w:val="5"/>
            <w:tcBorders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  <w:tr>
        <w:trPr>
          <w:trHeight w:val="571" w:hRule="exact"/>
          <w:cantSplit w:val="true"/>
        </w:trPr>
        <w:tc>
          <w:tcPr>
            <w:tcW w:w="25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/>
                <w:b/>
                <w:b/>
                <w:sz w:val="16"/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 xml:space="preserve">Materiał proponowany </w:t>
            </w:r>
          </w:p>
          <w:p>
            <w:pPr>
              <w:pStyle w:val="Normal"/>
              <w:rPr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>przez Wykonawcę</w:t>
            </w:r>
          </w:p>
        </w:tc>
        <w:tc>
          <w:tcPr>
            <w:tcW w:w="75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lang w:val="pl-PL"/>
              </w:rPr>
              <w:t>Rozdzielnica  SN</w:t>
            </w:r>
          </w:p>
        </w:tc>
      </w:tr>
      <w:tr>
        <w:trPr>
          <w:trHeight w:val="565" w:hRule="exact"/>
        </w:trPr>
        <w:tc>
          <w:tcPr>
            <w:tcW w:w="25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ind w:right="552" w:hanging="0"/>
              <w:rPr/>
            </w:pPr>
            <w:r>
              <w:rPr>
                <w:rFonts w:ascii="Arial" w:hAnsi="Arial"/>
                <w:b/>
                <w:sz w:val="16"/>
                <w:lang w:val="pl-PL"/>
              </w:rPr>
              <w:t>Producent:</w:t>
            </w:r>
          </w:p>
        </w:tc>
        <w:tc>
          <w:tcPr>
            <w:tcW w:w="75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lang w:val="pl-PL"/>
              </w:rPr>
              <w:t>ENERGY NORTLE sp. z o.o.   ul. Główna 7  Łapy</w:t>
            </w:r>
          </w:p>
        </w:tc>
      </w:tr>
      <w:tr>
        <w:trPr>
          <w:trHeight w:val="1052" w:hRule="exact"/>
        </w:trPr>
        <w:tc>
          <w:tcPr>
            <w:tcW w:w="25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rPr>
                <w:rFonts w:ascii="Arial" w:hAnsi="Arial" w:eastAsia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sz w:val="16"/>
                <w:szCs w:val="16"/>
                <w:lang w:val="pl-PL"/>
              </w:rPr>
              <w:t>Miejsce wbudowania (obiekt, pomieszczenie, element, itp.)</w:t>
            </w:r>
          </w:p>
        </w:tc>
        <w:tc>
          <w:tcPr>
            <w:tcW w:w="4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b w:val="false"/>
                <w:b w:val="false"/>
                <w:bCs w:val="false"/>
                <w:lang w:val="pl-PL"/>
              </w:rPr>
            </w:pPr>
            <w:r>
              <w:rPr>
                <w:b w:val="false"/>
                <w:bCs w:val="false"/>
                <w:lang w:val="pl-PL"/>
              </w:rPr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  <w:lang w:val="pl-PL"/>
              </w:rPr>
              <w:t>Zasilanie podstawowe pływalni</w:t>
            </w:r>
          </w:p>
          <w:p>
            <w:pPr>
              <w:pStyle w:val="Normal"/>
              <w:rPr>
                <w:b w:val="false"/>
                <w:b w:val="false"/>
                <w:bCs w:val="false"/>
                <w:sz w:val="20"/>
                <w:szCs w:val="20"/>
                <w:lang w:val="pl-PL"/>
              </w:rPr>
            </w:pPr>
            <w:r>
              <w:rPr>
                <w:b w:val="false"/>
                <w:bCs w:val="false"/>
                <w:sz w:val="20"/>
                <w:szCs w:val="20"/>
                <w:lang w:val="pl-PL"/>
              </w:rPr>
            </w:r>
          </w:p>
          <w:p>
            <w:pPr>
              <w:pStyle w:val="Normal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0"/>
                <w:szCs w:val="20"/>
                <w:lang w:val="pl-PL"/>
              </w:rPr>
              <w:t xml:space="preserve"> </w:t>
            </w:r>
          </w:p>
          <w:p>
            <w:pPr>
              <w:pStyle w:val="Normal"/>
              <w:rPr>
                <w:b/>
                <w:b/>
                <w:sz w:val="20"/>
                <w:szCs w:val="20"/>
                <w:lang w:val="pl-PL"/>
              </w:rPr>
            </w:pPr>
            <w:r>
              <w:rPr>
                <w:b/>
                <w:sz w:val="20"/>
                <w:szCs w:val="20"/>
                <w:lang w:val="pl-PL"/>
              </w:rPr>
            </w:r>
          </w:p>
        </w:tc>
        <w:tc>
          <w:tcPr>
            <w:tcW w:w="17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</w:r>
          </w:p>
        </w:tc>
        <w:tc>
          <w:tcPr>
            <w:tcW w:w="1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</w:r>
            <w:bookmarkStart w:id="0" w:name="_Hlk526250458"/>
            <w:bookmarkStart w:id="1" w:name="_Hlk526250458"/>
            <w:bookmarkEnd w:id="1"/>
          </w:p>
        </w:tc>
      </w:tr>
      <w:tr>
        <w:trPr>
          <w:trHeight w:val="818" w:hRule="exact"/>
        </w:trPr>
        <w:tc>
          <w:tcPr>
            <w:tcW w:w="25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rPr>
                <w:rFonts w:ascii="Arial" w:hAnsi="Arial" w:eastAsia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sz w:val="16"/>
                <w:szCs w:val="16"/>
                <w:lang w:val="pl-PL"/>
              </w:rPr>
              <w:t>Oznaczenie dokumentacji          (nr tomu, nr str., nr rys., itp.)</w:t>
            </w:r>
          </w:p>
        </w:tc>
        <w:tc>
          <w:tcPr>
            <w:tcW w:w="4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lang w:val="pl-PL"/>
              </w:rPr>
              <w:t>Projekt Techniczny instalacji elektrycznych.</w:t>
            </w:r>
          </w:p>
          <w:p>
            <w:pPr>
              <w:pStyle w:val="Normal"/>
              <w:rPr/>
            </w:pPr>
            <w:r>
              <w:rPr>
                <w:lang w:val="pl-PL"/>
              </w:rPr>
              <w:t>Rys. E 01, E 02</w:t>
            </w:r>
          </w:p>
        </w:tc>
        <w:tc>
          <w:tcPr>
            <w:tcW w:w="17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Zgodność z dokumentacją</w:t>
            </w:r>
          </w:p>
        </w:tc>
        <w:tc>
          <w:tcPr>
            <w:tcW w:w="1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mc:AlternateContent>
                <mc:Choice Requires="wps">
                  <w:drawing>
                    <wp:anchor behindDoc="0" distT="0" distB="0" distL="0" distR="0" simplePos="0" locked="0" layoutInCell="1" allowOverlap="1" relativeHeight="2" wp14:anchorId="1A1E72D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-4445</wp:posOffset>
                      </wp:positionV>
                      <wp:extent cx="127000" cy="127000"/>
                      <wp:effectExtent l="0" t="0" r="11430" b="11430"/>
                      <wp:wrapNone/>
                      <wp:docPr id="1" name="Prostokąt 2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360" cy="126360"/>
                              </a:xfrm>
                              <a:prstGeom prst="rect">
                                <a:avLst/>
                              </a:prstGeom>
                              <a:noFill/>
                              <a:ln w="9360">
                                <a:solidFill>
                                  <a:schemeClr val="tx1"/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Prostokąt 22" stroked="t" style="position:absolute;margin-left:9.4pt;margin-top:-0.35pt;width:9.9pt;height:9.9pt" wp14:anchorId="1A1E72D6">
                      <w10:wrap type="none"/>
                      <v:fill o:detectmouseclick="t" on="false"/>
                      <v:stroke color="black" weight="9360" joinstyle="round" endcap="flat"/>
                    </v:rect>
                  </w:pict>
                </mc:Fallback>
              </mc:AlternateContent>
            </w: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 xml:space="preserve">          </w:t>
            </w: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Z</w:t>
            </w:r>
            <w:r>
              <w:rPr>
                <w:rFonts w:cs="Arial" w:ascii="Arial" w:hAnsi="Arial"/>
                <w:sz w:val="16"/>
                <w:szCs w:val="16"/>
                <w:lang w:val="pl-PL"/>
              </w:rPr>
              <w:t>godny</w:t>
            </w:r>
          </w:p>
          <w:p>
            <w:pPr>
              <w:pStyle w:val="Normal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  <mc:AlternateContent>
                <mc:Choice Requires="wps">
                  <w:drawing>
                    <wp:anchor behindDoc="0" distT="0" distB="0" distL="0" distR="0" simplePos="0" locked="0" layoutInCell="1" allowOverlap="1" relativeHeight="4" wp14:anchorId="2DEC97E0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107950</wp:posOffset>
                      </wp:positionV>
                      <wp:extent cx="127000" cy="127000"/>
                      <wp:effectExtent l="0" t="0" r="11430" b="11430"/>
                      <wp:wrapNone/>
                      <wp:docPr id="2" name="Prostokąt 2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360" cy="1263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Prostokąt 23" fillcolor="white" stroked="t" style="position:absolute;margin-left:9.45pt;margin-top:8.5pt;width:9.9pt;height:9.9pt" wp14:anchorId="2DEC97E0">
                      <w10:wrap type="none"/>
                      <v:fill o:detectmouseclick="t" type="solid" color2="black"/>
                      <v:stroke color="black" weight="9360" joinstyle="round" endcap="flat"/>
                    </v:rect>
                  </w:pict>
                </mc:Fallback>
              </mc:AlternateContent>
            </w:r>
          </w:p>
          <w:p>
            <w:pPr>
              <w:pStyle w:val="Normal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  <w:t xml:space="preserve">          </w:t>
            </w: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R</w:t>
            </w:r>
            <w:r>
              <w:rPr>
                <w:rFonts w:cs="Arial" w:ascii="Arial" w:hAnsi="Arial"/>
                <w:sz w:val="16"/>
                <w:szCs w:val="16"/>
                <w:lang w:val="pl-PL"/>
              </w:rPr>
              <w:t>ównoważny</w:t>
            </w:r>
          </w:p>
        </w:tc>
      </w:tr>
      <w:tr>
        <w:trPr>
          <w:trHeight w:val="397" w:hRule="atLeast"/>
        </w:trPr>
        <w:tc>
          <w:tcPr>
            <w:tcW w:w="6648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exact" w:line="226"/>
              <w:rPr>
                <w:rFonts w:ascii="Arial" w:hAnsi="Arial" w:eastAsia="Arial" w:cs="Arial"/>
                <w:i/>
                <w:i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 xml:space="preserve">Załączniki </w:t>
            </w:r>
            <w:r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(deklaracje w. użytkowych, karty techniczne, homologacje, próbki)</w:t>
            </w:r>
          </w:p>
        </w:tc>
        <w:tc>
          <w:tcPr>
            <w:tcW w:w="3415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TableParagraph"/>
              <w:spacing w:before="35" w:after="0"/>
              <w:rPr>
                <w:rFonts w:ascii="Arial" w:hAnsi="Arial" w:eastAsia="Arial" w:cs="Arial"/>
                <w:i/>
                <w:i/>
                <w:sz w:val="16"/>
                <w:szCs w:val="16"/>
                <w:lang w:val="pl-PL"/>
              </w:rPr>
            </w:pPr>
            <w:r>
              <w:rPr>
                <w:rFonts w:ascii="Arial" w:hAnsi="Arial"/>
                <w:b/>
                <w:i/>
                <w:spacing w:val="-1"/>
                <w:sz w:val="16"/>
                <w:szCs w:val="16"/>
                <w:lang w:val="pl-PL"/>
              </w:rPr>
              <w:t>Uwagi Kierownika budowy</w:t>
            </w:r>
            <w:r>
              <w:rPr>
                <w:rFonts w:ascii="Arial" w:hAnsi="Arial"/>
                <w:b/>
                <w:i/>
                <w:sz w:val="16"/>
                <w:szCs w:val="16"/>
                <w:lang w:val="pl-PL"/>
              </w:rPr>
              <w:t>:</w:t>
            </w:r>
          </w:p>
        </w:tc>
      </w:tr>
      <w:tr>
        <w:trPr>
          <w:trHeight w:val="397" w:hRule="atLeast"/>
        </w:trPr>
        <w:tc>
          <w:tcPr>
            <w:tcW w:w="6648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rPr/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Specyfikacja rozdzielnicy</w:t>
            </w:r>
          </w:p>
        </w:tc>
        <w:tc>
          <w:tcPr>
            <w:tcW w:w="3415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8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rPr/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Widok rozdzielnicy</w:t>
            </w:r>
          </w:p>
        </w:tc>
        <w:tc>
          <w:tcPr>
            <w:tcW w:w="3415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37" w:hRule="atLeast"/>
        </w:trPr>
        <w:tc>
          <w:tcPr>
            <w:tcW w:w="6648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rPr>
                <w:rFonts w:ascii="Calibri,Italic" w:hAnsi="Calibri,Italic" w:cs="Arial"/>
                <w:b/>
                <w:b/>
                <w:i/>
                <w:i/>
                <w:sz w:val="23"/>
                <w:szCs w:val="18"/>
                <w:lang w:val="pl-PL"/>
              </w:rPr>
            </w:pPr>
            <w:r>
              <w:rPr>
                <w:rFonts w:cs="Arial" w:ascii="Calibri,Italic" w:hAnsi="Calibri,Italic"/>
                <w:b/>
                <w:i/>
                <w:sz w:val="23"/>
                <w:szCs w:val="18"/>
                <w:lang w:val="pl-PL"/>
              </w:rPr>
            </w:r>
          </w:p>
        </w:tc>
        <w:tc>
          <w:tcPr>
            <w:tcW w:w="3415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8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b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</w:r>
          </w:p>
        </w:tc>
        <w:tc>
          <w:tcPr>
            <w:tcW w:w="3415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8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b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</w:r>
          </w:p>
        </w:tc>
        <w:tc>
          <w:tcPr>
            <w:tcW w:w="3415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8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b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</w:r>
          </w:p>
        </w:tc>
        <w:tc>
          <w:tcPr>
            <w:tcW w:w="3415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8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b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</w:r>
          </w:p>
        </w:tc>
        <w:tc>
          <w:tcPr>
            <w:tcW w:w="3415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8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b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</w:r>
          </w:p>
        </w:tc>
        <w:tc>
          <w:tcPr>
            <w:tcW w:w="3415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429" w:hRule="exact"/>
        </w:trPr>
        <w:tc>
          <w:tcPr>
            <w:tcW w:w="4955" w:type="dxa"/>
            <w:gridSpan w:val="3"/>
            <w:tcBorders>
              <w:top w:val="doub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34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z w:val="18"/>
                <w:lang w:val="pl-PL"/>
              </w:rPr>
              <w:t>INSPEKTOR NADZORU</w:t>
            </w:r>
          </w:p>
        </w:tc>
        <w:tc>
          <w:tcPr>
            <w:tcW w:w="84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35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803" w:type="dxa"/>
            <w:gridSpan w:val="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35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62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35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>
        <w:trPr>
          <w:trHeight w:val="898" w:hRule="exact"/>
        </w:trPr>
        <w:tc>
          <w:tcPr>
            <w:tcW w:w="4955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before="36" w:after="0"/>
              <w:rPr>
                <w:rFonts w:ascii="Arial" w:hAnsi="Arial" w:eastAsia="Arial" w:cs="Arial"/>
                <w:i/>
                <w:i/>
                <w:sz w:val="16"/>
                <w:szCs w:val="16"/>
                <w:lang w:val="pl-PL"/>
              </w:rPr>
            </w:pPr>
            <w:r>
              <w:rPr>
                <w:rFonts w:ascii="Arial" w:hAnsi="Arial"/>
                <w:b/>
                <w:i/>
                <w:sz w:val="16"/>
                <w:lang w:val="pl-PL"/>
              </w:rPr>
              <w:t>Uwagi</w:t>
            </w:r>
            <w:r>
              <w:rPr>
                <w:rFonts w:ascii="Arial" w:hAnsi="Arial"/>
                <w:b/>
                <w:i/>
                <w:spacing w:val="-14"/>
                <w:sz w:val="16"/>
                <w:lang w:val="pl-PL"/>
              </w:rPr>
              <w:t xml:space="preserve"> </w:t>
            </w:r>
            <w:r>
              <w:rPr>
                <w:rFonts w:ascii="Arial" w:hAnsi="Arial"/>
                <w:b/>
                <w:i/>
                <w:sz w:val="16"/>
                <w:lang w:val="pl-PL"/>
              </w:rPr>
              <w:t>: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2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1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  <w:tr>
        <w:trPr>
          <w:trHeight w:val="454" w:hRule="exact"/>
        </w:trPr>
        <w:tc>
          <w:tcPr>
            <w:tcW w:w="10063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  <w:lang w:val="pl-PL"/>
              </w:rPr>
            </w:pPr>
            <w:r>
              <mc:AlternateContent>
                <mc:Choice Requires="wpg">
                  <w:drawing>
                    <wp:anchor behindDoc="1" distT="0" distB="0" distL="0" distR="0" simplePos="0" locked="0" layoutInCell="1" allowOverlap="1" relativeHeight="3" wp14:anchorId="3D48F4BF">
                      <wp:simplePos x="0" y="0"/>
                      <wp:positionH relativeFrom="column">
                        <wp:posOffset>1238885</wp:posOffset>
                      </wp:positionH>
                      <wp:positionV relativeFrom="paragraph">
                        <wp:posOffset>-3175</wp:posOffset>
                      </wp:positionV>
                      <wp:extent cx="152400" cy="152400"/>
                      <wp:effectExtent l="0" t="0" r="24130" b="24130"/>
                      <wp:wrapNone/>
                      <wp:docPr id="3" name="Group 4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1920" cy="151920"/>
                              </a:xfrm>
                            </wpg:grpSpPr>
                            <wps:wsp>
                              <wps:cNvSpPr/>
                              <wps:spPr>
                                <a:xfrm>
                                  <a:off x="0" y="0"/>
                                  <a:ext cx="151920" cy="15192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00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4" style="position:absolute;margin-left:97.55pt;margin-top:-0.25pt;width:11.95pt;height:11.95pt" coordorigin="1951,-5" coordsize="239,239"/>
                  </w:pict>
                </mc:Fallback>
              </mc:AlternateContent>
              <mc:AlternateContent>
                <mc:Choice Requires="wpg">
                  <w:drawing>
                    <wp:anchor behindDoc="1" distT="0" distB="0" distL="0" distR="0" simplePos="0" locked="0" layoutInCell="1" allowOverlap="1" relativeHeight="5" wp14:anchorId="26181C4C">
                      <wp:simplePos x="0" y="0"/>
                      <wp:positionH relativeFrom="page">
                        <wp:posOffset>3860800</wp:posOffset>
                      </wp:positionH>
                      <wp:positionV relativeFrom="page">
                        <wp:posOffset>-4445</wp:posOffset>
                      </wp:positionV>
                      <wp:extent cx="152400" cy="152400"/>
                      <wp:effectExtent l="9525" t="5715" r="5080" b="8890"/>
                      <wp:wrapNone/>
                      <wp:docPr id="4" name="Group 2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1920" cy="151920"/>
                              </a:xfrm>
                            </wpg:grpSpPr>
                            <wps:wsp>
                              <wps:cNvSpPr/>
                              <wps:spPr>
                                <a:xfrm>
                                  <a:off x="0" y="0"/>
                                  <a:ext cx="151920" cy="15192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00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2" style="position:absolute;margin-left:304pt;margin-top:-0.35pt;width:11.95pt;height:11.95pt" coordorigin="6080,-7" coordsize="239,239"/>
                  </w:pict>
                </mc:Fallback>
              </mc:AlternateContent>
            </w:r>
            <w:r>
              <w:rPr>
                <w:rFonts w:ascii="Arial" w:hAnsi="Arial"/>
                <w:b/>
                <w:sz w:val="18"/>
                <w:szCs w:val="18"/>
                <w:lang w:val="pl-PL"/>
              </w:rPr>
              <w:t xml:space="preserve">      </w:t>
            </w:r>
            <w:r>
              <w:rPr>
                <w:rFonts w:ascii="Arial" w:hAnsi="Arial"/>
                <w:b/>
                <w:sz w:val="20"/>
                <w:szCs w:val="20"/>
                <w:lang w:val="pl-PL"/>
              </w:rPr>
              <w:t>Zatwierdzone</w:t>
              <w:tab/>
              <w:t xml:space="preserve">                                       Niezatwierdzone</w:t>
            </w:r>
          </w:p>
        </w:tc>
      </w:tr>
      <w:tr>
        <w:trPr>
          <w:trHeight w:val="1175" w:hRule="exact"/>
        </w:trPr>
        <w:tc>
          <w:tcPr>
            <w:tcW w:w="10063" w:type="dxa"/>
            <w:gridSpan w:val="1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 w:eastAsia="Times New Roman" w:cs="Times New Roman"/>
                <w:sz w:val="14"/>
                <w:szCs w:val="14"/>
                <w:lang w:val="pl-PL"/>
              </w:rPr>
            </w:pPr>
            <w:r>
              <w:rPr>
                <w:rFonts w:eastAsia="Times New Roman" w:cs="Times New Roman" w:ascii="Times New Roman" w:hAnsi="Times New Roman"/>
                <w:sz w:val="14"/>
                <w:szCs w:val="14"/>
                <w:lang w:val="pl-PL"/>
              </w:rPr>
            </w:r>
          </w:p>
          <w:p>
            <w:pPr>
              <w:pStyle w:val="TableParagraph"/>
              <w:rPr>
                <w:rFonts w:ascii="Times New Roman" w:hAnsi="Times New Roman" w:eastAsia="Times New Roman" w:cs="Times New Roman"/>
                <w:sz w:val="14"/>
                <w:szCs w:val="14"/>
                <w:lang w:val="pl-PL"/>
              </w:rPr>
            </w:pPr>
            <w:r>
              <w:rPr>
                <w:rFonts w:eastAsia="Times New Roman" w:cs="Times New Roman" w:ascii="Times New Roman" w:hAnsi="Times New Roman"/>
                <w:sz w:val="14"/>
                <w:szCs w:val="14"/>
                <w:lang w:val="pl-PL"/>
              </w:rPr>
            </w:r>
          </w:p>
          <w:p>
            <w:pPr>
              <w:pStyle w:val="TableParagraph"/>
              <w:rPr>
                <w:rFonts w:ascii="Times New Roman" w:hAnsi="Times New Roman" w:eastAsia="Times New Roman" w:cs="Times New Roman"/>
                <w:sz w:val="14"/>
                <w:szCs w:val="14"/>
                <w:lang w:val="pl-PL"/>
              </w:rPr>
            </w:pPr>
            <w:r>
              <w:rPr>
                <w:rFonts w:eastAsia="Times New Roman" w:cs="Times New Roman" w:ascii="Times New Roman" w:hAnsi="Times New Roman"/>
                <w:sz w:val="14"/>
                <w:szCs w:val="14"/>
                <w:lang w:val="pl-PL"/>
              </w:rPr>
            </w:r>
          </w:p>
          <w:p>
            <w:pPr>
              <w:pStyle w:val="TableParagraph"/>
              <w:tabs>
                <w:tab w:val="clear" w:pos="720"/>
                <w:tab w:val="left" w:pos="3196" w:leader="none"/>
                <w:tab w:val="left" w:pos="5118" w:leader="none"/>
              </w:tabs>
              <w:ind w:left="68" w:hanging="0"/>
              <w:rPr>
                <w:rFonts w:ascii="Arial" w:hAnsi="Arial" w:eastAsia="Arial" w:cs="Arial"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 xml:space="preserve">      </w:t>
            </w: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>Potwierdzenie</w:t>
            </w: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>odbioru</w:t>
            </w: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 xml:space="preserve">odpowiedzi:                               </w:t>
            </w:r>
            <w:r>
              <w:rPr>
                <w:rFonts w:eastAsia="Arial" w:cs="Arial" w:ascii="Arial" w:hAnsi="Arial"/>
                <w:spacing w:val="-1"/>
                <w:w w:val="95"/>
                <w:sz w:val="16"/>
                <w:szCs w:val="16"/>
                <w:lang w:val="pl-PL"/>
              </w:rPr>
              <w:t>…………..……….                                             …….….</w:t>
            </w:r>
            <w:r>
              <w:rPr>
                <w:rFonts w:eastAsia="Arial" w:cs="Arial" w:ascii="Arial" w:hAnsi="Arial"/>
                <w:spacing w:val="-1"/>
                <w:sz w:val="16"/>
                <w:szCs w:val="16"/>
                <w:lang w:val="pl-PL"/>
              </w:rPr>
              <w:t>…………….……….……</w:t>
            </w:r>
          </w:p>
          <w:p>
            <w:pPr>
              <w:pStyle w:val="Normal"/>
              <w:rPr>
                <w:lang w:val="pl-PL"/>
              </w:rPr>
            </w:pPr>
            <w:r>
              <w:rPr>
                <w:rFonts w:ascii="Arial" w:hAnsi="Arial"/>
                <w:b/>
                <w:spacing w:val="-1"/>
                <w:sz w:val="14"/>
                <w:lang w:val="pl-PL"/>
              </w:rPr>
              <w:t xml:space="preserve">                                                                                                                            </w:t>
            </w:r>
            <w:r>
              <w:rPr>
                <w:rFonts w:ascii="Arial" w:hAnsi="Arial"/>
                <w:b/>
                <w:spacing w:val="-1"/>
                <w:sz w:val="14"/>
                <w:lang w:val="pl-PL"/>
              </w:rPr>
              <w:t>(</w:t>
            </w:r>
            <w:r>
              <w:rPr>
                <w:rFonts w:ascii="Arial" w:hAnsi="Arial"/>
                <w:i/>
                <w:spacing w:val="-1"/>
                <w:sz w:val="14"/>
                <w:lang w:val="pl-PL"/>
              </w:rPr>
              <w:t>Data)                                                                                   (Podpis)</w:t>
            </w:r>
          </w:p>
        </w:tc>
      </w:tr>
    </w:tbl>
    <w:p>
      <w:pPr>
        <w:pStyle w:val="Normal"/>
        <w:rPr/>
      </w:pPr>
      <w:r>
        <w:rPr/>
        <w:t>//</w:t>
      </w:r>
    </w:p>
    <w:sectPr>
      <w:type w:val="nextPage"/>
      <w:pgSz w:w="11906" w:h="16838"/>
      <w:pgMar w:left="1021" w:right="601" w:header="0" w:top="1134" w:footer="0" w:bottom="567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Calibri">
    <w:altName w:val="Italic"/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bidi w:val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1f16db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1f16db"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fa2063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qFormat/>
    <w:rsid w:val="00cc5767"/>
    <w:rPr>
      <w:color w:val="808080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1"/>
    <w:qFormat/>
    <w:pPr/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Gwka">
    <w:name w:val="Header"/>
    <w:basedOn w:val="Normal"/>
    <w:link w:val="NagwekZnak"/>
    <w:uiPriority w:val="99"/>
    <w:unhideWhenUsed/>
    <w:rsid w:val="001f16db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1f16db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fa2063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F7478-D832-4DD6-8FD8-89491C628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Application>LibreOffice/6.2.4.2$Windows_X86_64 LibreOffice_project/2412653d852ce75f65fbfa83fb7e7b669a126d64</Application>
  <Pages>1</Pages>
  <Words>170</Words>
  <Characters>1112</Characters>
  <CharactersWithSpaces>1602</CharactersWithSpaces>
  <Paragraphs>52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2019-03-11T11:57:00Z</dcterms:created>
  <dc:creator/>
  <dc:description/>
  <dc:language>pl-PL</dc:language>
  <cp:lastModifiedBy/>
  <dcterms:modified xsi:type="dcterms:W3CDTF">2023-08-11T07:39:11Z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